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</w:rPr>
      </w:pPr>
    </w:p>
    <w:p w:rsidR="00E306B7" w:rsidRDefault="00E306B7" w:rsidP="00E306B7">
      <w:pPr>
        <w:pStyle w:val="Heading1"/>
        <w:rPr>
          <w:sz w:val="24"/>
        </w:rPr>
      </w:pPr>
      <w:r>
        <w:rPr>
          <w:sz w:val="24"/>
        </w:rPr>
        <w:t xml:space="preserve"> HOTĂRÂREA nr.25</w:t>
      </w:r>
    </w:p>
    <w:p w:rsidR="00E306B7" w:rsidRDefault="00E306B7" w:rsidP="00E306B7">
      <w:pPr>
        <w:jc w:val="center"/>
      </w:pPr>
      <w:r>
        <w:t>Din 25.04.2017</w:t>
      </w:r>
    </w:p>
    <w:p w:rsidR="00E306B7" w:rsidRDefault="00E306B7" w:rsidP="00E306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Privind</w:t>
      </w:r>
      <w:r w:rsidRPr="00196E7D">
        <w:rPr>
          <w:b/>
        </w:rPr>
        <w:t xml:space="preserve"> </w:t>
      </w:r>
      <w:r>
        <w:rPr>
          <w:b/>
        </w:rPr>
        <w:t>aprobarea închirierii</w:t>
      </w:r>
      <w:r w:rsidRPr="003E731E">
        <w:rPr>
          <w:b/>
        </w:rPr>
        <w:t xml:space="preserve"> </w:t>
      </w:r>
      <w:r>
        <w:rPr>
          <w:b/>
        </w:rPr>
        <w:t>păşunii comunale a satului Bîrzeşti, proprietate privată a comunei Archiş</w:t>
      </w:r>
      <w:r w:rsidRPr="003E731E">
        <w:rPr>
          <w:b/>
        </w:rPr>
        <w:t xml:space="preserve"> către Cooperativa Agricolă ,,Fermierul Defavorizat”</w:t>
      </w:r>
      <w:r>
        <w:rPr>
          <w:b/>
        </w:rPr>
        <w:t xml:space="preserve"> Bîrzeşti</w:t>
      </w:r>
    </w:p>
    <w:p w:rsidR="00E306B7" w:rsidRDefault="00E306B7" w:rsidP="00E306B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ordinară de lucru în data de 25.04.2017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</w:p>
    <w:p w:rsidR="00E306B7" w:rsidRDefault="00E306B7" w:rsidP="00E306B7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</w:p>
    <w:p w:rsidR="00E306B7" w:rsidRDefault="00E306B7" w:rsidP="00E306B7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0A45C5" w:rsidRDefault="000A45C5" w:rsidP="000A45C5">
      <w:r w:rsidRPr="005A46C5">
        <w:rPr>
          <w:b/>
        </w:rPr>
        <w:t xml:space="preserve">      </w:t>
      </w:r>
      <w:r>
        <w:t xml:space="preserve"> Cererea formulată de către Asociaţia crescătorilor de animale Cooperativa Agricolă ,,Fermierul Defavorizat” din satul Bîrzeşti, Comuna Archiş, privind închirierea păşunii comunale aparţinătoare satului Bîrzeşti pentru păşunatul animalelor;</w:t>
      </w:r>
    </w:p>
    <w:p w:rsidR="000A45C5" w:rsidRDefault="000A45C5" w:rsidP="000A45C5">
      <w:r>
        <w:t xml:space="preserve">        Amenajamentul pastoral 2016-2025 aprobat prin HCL nr.75/28.11.2016;</w:t>
      </w:r>
    </w:p>
    <w:p w:rsidR="000A45C5" w:rsidRDefault="000A45C5" w:rsidP="000A45C5">
      <w:r>
        <w:t xml:space="preserve">        Prevederile</w:t>
      </w:r>
      <w:r w:rsidR="00FF3388">
        <w:t xml:space="preserve"> art.10 alin.(2) din</w:t>
      </w:r>
      <w:r>
        <w:t xml:space="preserve"> OUG nr.34/23.04.2013 privind organizarea, administrarea şi exploatarea pajiştilor permanente şi pentru modificarea şi completarea Legii fondului funciar nr.18/1991, cu modificările şi completările ulterioare ;</w:t>
      </w:r>
    </w:p>
    <w:p w:rsidR="000A45C5" w:rsidRDefault="000A45C5" w:rsidP="000A45C5">
      <w:r>
        <w:t xml:space="preserve">       </w:t>
      </w:r>
      <w:r>
        <w:rPr>
          <w:lang w:val="es-ES"/>
        </w:rPr>
        <w:t xml:space="preserve">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>HG nr.1064/2013 privind aprobarea Normelor metodologice pentru aplicarea prevederilor Ordonanţei de Urgenţă a Guvernului nr.34/2013</w:t>
      </w:r>
      <w:r w:rsidRPr="000A45C5">
        <w:t xml:space="preserve"> </w:t>
      </w:r>
      <w:r>
        <w:t>privind organizarea, administrarea şi exploatarea pajiştilor permanente şi pentru modificarea şi completarea Legii fondului funciar nr.18/1991, actualizată;</w:t>
      </w:r>
    </w:p>
    <w:p w:rsidR="000A45C5" w:rsidRDefault="000A45C5" w:rsidP="000A45C5">
      <w:r>
        <w:t xml:space="preserve">        Prevederile Ordinului M.A.nr.544/2013 privind metodologia de calcul a încărcăturii optimede animale pe hectar de pajişte;</w:t>
      </w:r>
    </w:p>
    <w:p w:rsidR="000A45C5" w:rsidRDefault="000A45C5" w:rsidP="000A45C5">
      <w:pPr>
        <w:tabs>
          <w:tab w:val="left" w:pos="960"/>
        </w:tabs>
      </w:pPr>
      <w:r>
        <w:t xml:space="preserve">        Prevederile Ordinului M.A.nr. 407/2013 pentru aprobarea contractelor-cadru de concesiune şi închiriere a suprafeţelor de pajişti aflate în domeniul public/privat al comunelor, oraşelor, respectiv al municipiilor</w:t>
      </w:r>
      <w:r w:rsidR="00EB21DB">
        <w:t>, cu modificările şi completările ulterioare</w:t>
      </w:r>
      <w:r>
        <w:t>;</w:t>
      </w:r>
    </w:p>
    <w:p w:rsidR="007004AA" w:rsidRDefault="007004AA" w:rsidP="007004AA">
      <w:pPr>
        <w:tabs>
          <w:tab w:val="left" w:pos="960"/>
        </w:tabs>
      </w:pPr>
      <w:r>
        <w:t xml:space="preserve">          Prevederile Hotărârii Consiliului Judeţean Arad nr.251 din 16.12.2016 privind stabilirea preţului mediu/tonă la masa verde obţinută de pe pajişte în judeţul Arad;</w:t>
      </w:r>
    </w:p>
    <w:p w:rsidR="000A45C5" w:rsidRDefault="000A45C5" w:rsidP="000A45C5">
      <w:pPr>
        <w:tabs>
          <w:tab w:val="left" w:pos="960"/>
        </w:tabs>
      </w:pPr>
      <w:r>
        <w:t xml:space="preserve">          Prevederile art.36 alin.(2) lit.c), alin.(5) lit.b) şi art.123 alin.(1) din Legea nr.215/2001,Legea Administraţiei  Publice Locale, republicată, cu modificările şi completările ulterioare.</w:t>
      </w:r>
    </w:p>
    <w:p w:rsidR="00E306B7" w:rsidRDefault="00E306B7" w:rsidP="00E306B7">
      <w:r>
        <w:t xml:space="preserve">   </w:t>
      </w:r>
    </w:p>
    <w:p w:rsidR="00E306B7" w:rsidRDefault="005E1272" w:rsidP="00E306B7">
      <w:r>
        <w:t xml:space="preserve">  Votul  „ pentru ” a 10 consilieri, 1 ,,conflict de interese”</w:t>
      </w:r>
      <w:r w:rsidR="00E306B7">
        <w:t>.</w:t>
      </w:r>
    </w:p>
    <w:p w:rsidR="00E306B7" w:rsidRDefault="00E306B7" w:rsidP="00E306B7">
      <w:r>
        <w:t xml:space="preserve">          </w:t>
      </w:r>
    </w:p>
    <w:p w:rsidR="00E306B7" w:rsidRDefault="005E1272" w:rsidP="00E306B7">
      <w:r>
        <w:t xml:space="preserve">   În temeiul art.45 alin (1</w:t>
      </w:r>
      <w:r w:rsidR="00E306B7">
        <w:t xml:space="preserve">) din Legea nr.215/2001 republicată , Legea Administraţiei Publice Locale </w:t>
      </w:r>
    </w:p>
    <w:p w:rsidR="00E306B7" w:rsidRDefault="00E306B7" w:rsidP="00E306B7">
      <w:pPr>
        <w:jc w:val="center"/>
        <w:rPr>
          <w:b/>
          <w:u w:val="single"/>
        </w:rPr>
      </w:pPr>
    </w:p>
    <w:p w:rsidR="00E306B7" w:rsidRDefault="00E306B7" w:rsidP="00E306B7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E306B7" w:rsidRDefault="00E306B7" w:rsidP="00E306B7"/>
    <w:p w:rsidR="00E306B7" w:rsidRDefault="00E306B7" w:rsidP="00E306B7"/>
    <w:p w:rsidR="00E306B7" w:rsidRPr="00BC7A16" w:rsidRDefault="00E306B7" w:rsidP="00E306B7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>
        <w:rPr>
          <w:lang w:val="it-IT"/>
        </w:rPr>
        <w:t xml:space="preserve">.  </w:t>
      </w:r>
      <w:r w:rsidRPr="00BC7A16">
        <w:rPr>
          <w:lang w:val="it-IT"/>
        </w:rPr>
        <w:t xml:space="preserve">Se </w:t>
      </w:r>
      <w:r>
        <w:rPr>
          <w:lang w:val="it-IT"/>
        </w:rPr>
        <w:t xml:space="preserve">aprobă </w:t>
      </w:r>
      <w:r w:rsidR="00117530">
        <w:t xml:space="preserve">începând cu data de 01.05.2017, închirierea păşunii comunale a satului Bîrzeşti, proprietatea privată a comunei Archiş, judeţul Arad, către </w:t>
      </w:r>
      <w:r w:rsidR="00EB21DB">
        <w:t>crescătorii de animale asociaţ</w:t>
      </w:r>
      <w:r w:rsidR="00117530">
        <w:t>i în Cooperativa Agricolă</w:t>
      </w:r>
      <w:r w:rsidR="00975671">
        <w:t xml:space="preserve"> ,,FERMIERUL DEFAVORIZAT”din satul Bîrzeşti, comuna Archiş, judeţul Arad, pentru păşunatul animalelor şi producerea de furaje, în suprafaţă totală de 47 ha, identificat conformAmenajamentului pastoral</w:t>
      </w:r>
      <w:r>
        <w:t>.</w:t>
      </w:r>
    </w:p>
    <w:p w:rsidR="00E306B7" w:rsidRDefault="00E306B7" w:rsidP="00E306B7">
      <w:pPr>
        <w:rPr>
          <w:lang w:val="it-IT"/>
        </w:rPr>
      </w:pPr>
      <w:r>
        <w:rPr>
          <w:b/>
          <w:lang w:val="it-IT"/>
        </w:rPr>
        <w:t>Art.2</w:t>
      </w:r>
      <w:r w:rsidRPr="00181094">
        <w:rPr>
          <w:b/>
          <w:lang w:val="it-IT"/>
        </w:rPr>
        <w:t>.</w:t>
      </w:r>
      <w:r w:rsidR="00E743C0">
        <w:rPr>
          <w:lang w:val="it-IT"/>
        </w:rPr>
        <w:t xml:space="preserve">    </w:t>
      </w:r>
      <w:r w:rsidR="00975671">
        <w:rPr>
          <w:lang w:val="it-IT"/>
        </w:rPr>
        <w:t>Se aprobă durata contractului de închiriere pe o perioadă de 7 (şapte) ani</w:t>
      </w:r>
      <w:r w:rsidR="00E743C0">
        <w:rPr>
          <w:lang w:val="it-IT"/>
        </w:rPr>
        <w:t xml:space="preserve"> de zile calculaţi de la data menţionată la art.1.</w:t>
      </w:r>
    </w:p>
    <w:p w:rsidR="00E743C0" w:rsidRDefault="00E743C0" w:rsidP="00E306B7">
      <w:pPr>
        <w:rPr>
          <w:lang w:val="it-IT"/>
        </w:rPr>
      </w:pPr>
      <w:r w:rsidRPr="00E743C0">
        <w:rPr>
          <w:b/>
          <w:lang w:val="it-IT"/>
        </w:rPr>
        <w:t>Art.3.</w:t>
      </w:r>
      <w:r>
        <w:rPr>
          <w:lang w:val="it-IT"/>
        </w:rPr>
        <w:t xml:space="preserve">    Se aprobă modelul Contractului de închiriere conform Anexei nr.1 la prezenta Hotărâre.</w:t>
      </w:r>
    </w:p>
    <w:p w:rsidR="00E743C0" w:rsidRPr="0009303C" w:rsidRDefault="00E743C0" w:rsidP="00E306B7">
      <w:pPr>
        <w:rPr>
          <w:lang w:val="it-IT"/>
        </w:rPr>
      </w:pPr>
      <w:r w:rsidRPr="00E743C0">
        <w:rPr>
          <w:b/>
          <w:lang w:val="it-IT"/>
        </w:rPr>
        <w:lastRenderedPageBreak/>
        <w:t>Art.4.</w:t>
      </w:r>
      <w:r>
        <w:rPr>
          <w:lang w:val="it-IT"/>
        </w:rPr>
        <w:t xml:space="preserve">    Preţul închirierii este de 70 lei, calculat conform Amenajamentului pastoral şi HCJ nr.251/2016.  </w:t>
      </w:r>
    </w:p>
    <w:p w:rsidR="00E743C0" w:rsidRDefault="00D45558" w:rsidP="00E306B7">
      <w:r>
        <w:rPr>
          <w:b/>
        </w:rPr>
        <w:t xml:space="preserve">Art.5.    </w:t>
      </w:r>
      <w:r w:rsidRPr="00D45558">
        <w:t>Contractul</w:t>
      </w:r>
      <w:r>
        <w:t xml:space="preserve"> de închiriere trebuie modificat şi adaptat conform legislaţiei în vigoare sau a altor situaţii apărute pe parcursul executării sale.</w:t>
      </w:r>
    </w:p>
    <w:p w:rsidR="007D56DE" w:rsidRDefault="00D45558" w:rsidP="00E306B7">
      <w:r>
        <w:rPr>
          <w:b/>
        </w:rPr>
        <w:t xml:space="preserve">Art.6.     </w:t>
      </w:r>
      <w:r>
        <w:t xml:space="preserve">Se împuterniceşte </w:t>
      </w:r>
      <w:r w:rsidR="007D56DE">
        <w:t>Primarul comunei Archiş să semneze în numele şi pe seama Consiliului Local Archiş, Contractul de închiriere.</w:t>
      </w:r>
    </w:p>
    <w:p w:rsidR="00E306B7" w:rsidRDefault="00E306B7" w:rsidP="00E306B7">
      <w:r>
        <w:t xml:space="preserve"> </w:t>
      </w:r>
      <w:r w:rsidR="007D56DE">
        <w:rPr>
          <w:b/>
        </w:rPr>
        <w:t>Art.7</w:t>
      </w:r>
      <w:r>
        <w:rPr>
          <w:b/>
        </w:rPr>
        <w:t>.</w:t>
      </w:r>
      <w:r>
        <w:t xml:space="preserve">   </w:t>
      </w:r>
      <w:r>
        <w:rPr>
          <w:b/>
          <w:i/>
        </w:rPr>
        <w:t>Prezenta Hotărâre se comunică :</w:t>
      </w:r>
    </w:p>
    <w:p w:rsidR="00E306B7" w:rsidRDefault="00E306B7" w:rsidP="00E306B7">
      <w:pPr>
        <w:numPr>
          <w:ilvl w:val="0"/>
          <w:numId w:val="1"/>
        </w:numPr>
      </w:pPr>
      <w:r>
        <w:t>Instituţiei Prefectului – judeţul Arad ,</w:t>
      </w:r>
    </w:p>
    <w:p w:rsidR="00E306B7" w:rsidRDefault="007D56DE" w:rsidP="00E306B7">
      <w:pPr>
        <w:numPr>
          <w:ilvl w:val="0"/>
          <w:numId w:val="1"/>
        </w:numPr>
      </w:pPr>
      <w:r>
        <w:t>Cooperativei Agricole,,Fermierul Defavorizat” Bîrzeşti;</w:t>
      </w:r>
    </w:p>
    <w:p w:rsidR="00E306B7" w:rsidRDefault="00E306B7" w:rsidP="00E306B7">
      <w:pPr>
        <w:numPr>
          <w:ilvl w:val="0"/>
          <w:numId w:val="1"/>
        </w:numPr>
      </w:pPr>
      <w:r>
        <w:t>Se afişează</w:t>
      </w:r>
      <w:r w:rsidR="007D56DE">
        <w:t xml:space="preserve"> la panoul publicitar</w:t>
      </w:r>
      <w:r>
        <w:t>,</w:t>
      </w: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</w:p>
    <w:p w:rsidR="00E306B7" w:rsidRDefault="00E306B7" w:rsidP="00E306B7">
      <w:pPr>
        <w:autoSpaceDE w:val="0"/>
        <w:autoSpaceDN w:val="0"/>
        <w:adjustRightInd w:val="0"/>
        <w:rPr>
          <w:szCs w:val="28"/>
        </w:rPr>
      </w:pPr>
    </w:p>
    <w:p w:rsidR="00E306B7" w:rsidRDefault="00E306B7" w:rsidP="00E306B7">
      <w:pPr>
        <w:rPr>
          <w:lang w:val="fr-FR"/>
        </w:rPr>
      </w:pPr>
      <w:r>
        <w:rPr>
          <w:lang w:val="fr-FR"/>
        </w:rPr>
        <w:t xml:space="preserve">    </w:t>
      </w:r>
    </w:p>
    <w:p w:rsidR="007D56DE" w:rsidRDefault="00E306B7" w:rsidP="00E306B7">
      <w:pPr>
        <w:rPr>
          <w:lang w:val="fr-FR"/>
        </w:rPr>
      </w:pPr>
      <w:r>
        <w:rPr>
          <w:lang w:val="fr-FR"/>
        </w:rPr>
        <w:t xml:space="preserve">        </w:t>
      </w:r>
    </w:p>
    <w:p w:rsidR="007D56DE" w:rsidRDefault="007D56DE" w:rsidP="00E306B7">
      <w:pPr>
        <w:rPr>
          <w:lang w:val="fr-FR"/>
        </w:rPr>
      </w:pPr>
    </w:p>
    <w:p w:rsidR="007D56DE" w:rsidRDefault="007D56DE" w:rsidP="00E306B7">
      <w:pPr>
        <w:rPr>
          <w:lang w:val="fr-FR"/>
        </w:rPr>
      </w:pPr>
    </w:p>
    <w:p w:rsidR="007D56DE" w:rsidRDefault="007D56DE" w:rsidP="00E306B7">
      <w:pPr>
        <w:rPr>
          <w:lang w:val="fr-FR"/>
        </w:rPr>
      </w:pPr>
    </w:p>
    <w:p w:rsidR="00E306B7" w:rsidRDefault="007D56DE" w:rsidP="00E306B7">
      <w:pPr>
        <w:rPr>
          <w:lang w:val="fr-FR"/>
        </w:rPr>
      </w:pPr>
      <w:r>
        <w:rPr>
          <w:lang w:val="fr-FR"/>
        </w:rPr>
        <w:t xml:space="preserve">     </w:t>
      </w:r>
      <w:r w:rsidR="00E306B7">
        <w:rPr>
          <w:lang w:val="fr-FR"/>
        </w:rPr>
        <w:t>PREŞEDINTE DE ŞEDINŢĂ                                                          SECRETAR</w:t>
      </w:r>
    </w:p>
    <w:p w:rsidR="00E306B7" w:rsidRDefault="00E306B7" w:rsidP="00E306B7">
      <w:pPr>
        <w:rPr>
          <w:lang w:val="fr-FR"/>
        </w:rPr>
      </w:pPr>
    </w:p>
    <w:p w:rsidR="00E306B7" w:rsidRDefault="00E306B7" w:rsidP="00E306B7">
      <w:r>
        <w:t xml:space="preserve">                PAVEL RĂZBAN                                                      GHEORGHE-FLORIN  ANTA </w:t>
      </w:r>
    </w:p>
    <w:p w:rsidR="00370E3E" w:rsidRDefault="00370E3E"/>
    <w:sectPr w:rsidR="00370E3E" w:rsidSect="007D56DE">
      <w:pgSz w:w="11906" w:h="16838"/>
      <w:pgMar w:top="113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6B7"/>
    <w:rsid w:val="000A45C5"/>
    <w:rsid w:val="00117530"/>
    <w:rsid w:val="00370E3E"/>
    <w:rsid w:val="005E1272"/>
    <w:rsid w:val="006948A1"/>
    <w:rsid w:val="007004AA"/>
    <w:rsid w:val="007D56DE"/>
    <w:rsid w:val="007E4CBC"/>
    <w:rsid w:val="00975671"/>
    <w:rsid w:val="00C47F31"/>
    <w:rsid w:val="00D45558"/>
    <w:rsid w:val="00E306B7"/>
    <w:rsid w:val="00E743C0"/>
    <w:rsid w:val="00EB21DB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306B7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B7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E306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E306B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9</cp:revision>
  <cp:lastPrinted>2017-05-15T07:28:00Z</cp:lastPrinted>
  <dcterms:created xsi:type="dcterms:W3CDTF">2017-04-26T08:35:00Z</dcterms:created>
  <dcterms:modified xsi:type="dcterms:W3CDTF">2017-05-15T08:06:00Z</dcterms:modified>
</cp:coreProperties>
</file>